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FF50" w14:textId="24DD17C1" w:rsidR="008663FD" w:rsidRPr="008663FD" w:rsidRDefault="008663FD" w:rsidP="008663FD">
      <w:pPr>
        <w:jc w:val="center"/>
        <w:rPr>
          <w:b/>
          <w:bCs/>
          <w:sz w:val="40"/>
          <w:szCs w:val="40"/>
          <w:u w:val="single"/>
        </w:rPr>
      </w:pPr>
      <w:r w:rsidRPr="008663FD">
        <w:rPr>
          <w:b/>
          <w:bCs/>
          <w:sz w:val="40"/>
          <w:szCs w:val="40"/>
          <w:u w:val="single"/>
        </w:rPr>
        <w:t>Liste an Veröffentlichungen</w:t>
      </w:r>
      <w:r>
        <w:rPr>
          <w:b/>
          <w:bCs/>
          <w:sz w:val="40"/>
          <w:szCs w:val="40"/>
          <w:u w:val="single"/>
        </w:rPr>
        <w:t xml:space="preserve"> Dr. Felix Kern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049"/>
        <w:gridCol w:w="2040"/>
        <w:gridCol w:w="2040"/>
      </w:tblGrid>
      <w:tr w:rsidR="00327FC2" w14:paraId="0BB7F184" w14:textId="77777777" w:rsidTr="00FB57D7">
        <w:trPr>
          <w:trHeight w:val="732"/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2AD62A3" w14:textId="29E7145A" w:rsidR="00327FC2" w:rsidRPr="008663FD" w:rsidRDefault="00327FC2">
            <w:pPr>
              <w:rPr>
                <w:b/>
                <w:bCs/>
              </w:rPr>
            </w:pPr>
            <w:r w:rsidRPr="008663FD">
              <w:rPr>
                <w:b/>
                <w:bCs/>
              </w:rPr>
              <w:t>Date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60ADE2B3" w14:textId="377B65B4" w:rsidR="00327FC2" w:rsidRPr="008663FD" w:rsidRDefault="00327FC2">
            <w:pPr>
              <w:rPr>
                <w:b/>
                <w:bCs/>
              </w:rPr>
            </w:pPr>
            <w:r w:rsidRPr="008663FD">
              <w:rPr>
                <w:b/>
                <w:bCs/>
              </w:rPr>
              <w:t>Title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DEE4EB" w14:textId="2AFCE6CF" w:rsidR="00327FC2" w:rsidRPr="008663FD" w:rsidRDefault="00327FC2">
            <w:pPr>
              <w:rPr>
                <w:b/>
                <w:bCs/>
              </w:rPr>
            </w:pPr>
            <w:r w:rsidRPr="008663FD">
              <w:rPr>
                <w:b/>
                <w:bCs/>
              </w:rPr>
              <w:t>Language</w:t>
            </w: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4700B076" w14:textId="5BD51BD8" w:rsidR="00327FC2" w:rsidRPr="008663FD" w:rsidRDefault="00327FC2">
            <w:pPr>
              <w:rPr>
                <w:b/>
                <w:bCs/>
              </w:rPr>
            </w:pPr>
            <w:r w:rsidRPr="008663FD">
              <w:rPr>
                <w:b/>
                <w:bCs/>
              </w:rPr>
              <w:t>Publishing Company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14:paraId="007E7557" w14:textId="2FA633C2" w:rsidR="00327FC2" w:rsidRPr="008663FD" w:rsidRDefault="00327FC2">
            <w:pPr>
              <w:rPr>
                <w:b/>
                <w:bCs/>
              </w:rPr>
            </w:pPr>
            <w:r w:rsidRPr="008663FD">
              <w:rPr>
                <w:b/>
                <w:bCs/>
              </w:rPr>
              <w:t>Form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14:paraId="4DE956E8" w14:textId="5B495869" w:rsidR="00327FC2" w:rsidRPr="008663FD" w:rsidRDefault="00327FC2">
            <w:pPr>
              <w:rPr>
                <w:b/>
                <w:bCs/>
              </w:rPr>
            </w:pPr>
            <w:r w:rsidRPr="008663FD">
              <w:rPr>
                <w:b/>
                <w:bCs/>
              </w:rPr>
              <w:t>ISBN</w:t>
            </w:r>
          </w:p>
        </w:tc>
      </w:tr>
      <w:tr w:rsidR="00327FC2" w14:paraId="24A1C977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112BD45D" w14:textId="46624831" w:rsidR="00327FC2" w:rsidRDefault="00327FC2">
            <w:r>
              <w:t xml:space="preserve">05 </w:t>
            </w:r>
            <w:r w:rsidRPr="00327FC2">
              <w:t>2020</w:t>
            </w:r>
          </w:p>
        </w:tc>
        <w:tc>
          <w:tcPr>
            <w:tcW w:w="4111" w:type="dxa"/>
            <w:vAlign w:val="center"/>
          </w:tcPr>
          <w:p w14:paraId="597EA529" w14:textId="0473ADE1" w:rsidR="00327FC2" w:rsidRDefault="00327FC2">
            <w:r w:rsidRPr="00327FC2">
              <w:t>Stoffliche Medizinprodukte - Gewissheit und Herausforderungen durch die neue Medical Device Regulation</w:t>
            </w:r>
          </w:p>
        </w:tc>
        <w:tc>
          <w:tcPr>
            <w:tcW w:w="1276" w:type="dxa"/>
            <w:vAlign w:val="center"/>
          </w:tcPr>
          <w:p w14:paraId="6A930AA1" w14:textId="4265D7E9" w:rsidR="00327FC2" w:rsidRDefault="00327FC2">
            <w:r>
              <w:t>German</w:t>
            </w:r>
          </w:p>
        </w:tc>
        <w:tc>
          <w:tcPr>
            <w:tcW w:w="2049" w:type="dxa"/>
            <w:vAlign w:val="center"/>
          </w:tcPr>
          <w:p w14:paraId="260BC28B" w14:textId="4F3A3BE1" w:rsidR="00327FC2" w:rsidRDefault="00327FC2">
            <w:r w:rsidRPr="00327FC2">
              <w:t>GMP-Verlag</w:t>
            </w:r>
          </w:p>
        </w:tc>
        <w:tc>
          <w:tcPr>
            <w:tcW w:w="2040" w:type="dxa"/>
            <w:vAlign w:val="center"/>
          </w:tcPr>
          <w:p w14:paraId="2C33123C" w14:textId="417587C7" w:rsidR="00327FC2" w:rsidRDefault="00327FC2">
            <w:r w:rsidRPr="00327FC2">
              <w:t>LOGFILE 20/2020</w:t>
            </w:r>
          </w:p>
        </w:tc>
        <w:tc>
          <w:tcPr>
            <w:tcW w:w="2040" w:type="dxa"/>
            <w:vAlign w:val="center"/>
          </w:tcPr>
          <w:p w14:paraId="01CCB0A8" w14:textId="3535D140" w:rsidR="00327FC2" w:rsidRDefault="00327FC2">
            <w:r>
              <w:t>-</w:t>
            </w:r>
          </w:p>
        </w:tc>
      </w:tr>
      <w:tr w:rsidR="00327FC2" w14:paraId="5E609469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2EAC96EA" w14:textId="3702E851" w:rsidR="00327FC2" w:rsidRDefault="00327FC2">
            <w:r>
              <w:t>10 2020</w:t>
            </w:r>
          </w:p>
        </w:tc>
        <w:tc>
          <w:tcPr>
            <w:tcW w:w="4111" w:type="dxa"/>
            <w:vAlign w:val="center"/>
          </w:tcPr>
          <w:p w14:paraId="2E26494E" w14:textId="62F75FA0" w:rsidR="00327FC2" w:rsidRDefault="00327FC2">
            <w:r w:rsidRPr="00327FC2">
              <w:t>In 8 Schritten zur selbstlernenden FMEA - Die Alternative zur klassischen FMEA: FMEA nach Spengler und Juhnke</w:t>
            </w:r>
          </w:p>
        </w:tc>
        <w:tc>
          <w:tcPr>
            <w:tcW w:w="1276" w:type="dxa"/>
            <w:vAlign w:val="center"/>
          </w:tcPr>
          <w:p w14:paraId="0DD6F4F4" w14:textId="0C5B5148" w:rsidR="00327FC2" w:rsidRDefault="00327FC2">
            <w:r>
              <w:t>German</w:t>
            </w:r>
          </w:p>
        </w:tc>
        <w:tc>
          <w:tcPr>
            <w:tcW w:w="2049" w:type="dxa"/>
            <w:vAlign w:val="center"/>
          </w:tcPr>
          <w:p w14:paraId="0A7FF04A" w14:textId="5A16B8C3" w:rsidR="00327FC2" w:rsidRDefault="00327FC2">
            <w:r w:rsidRPr="00327FC2">
              <w:t>GMP-Verlag</w:t>
            </w:r>
          </w:p>
        </w:tc>
        <w:tc>
          <w:tcPr>
            <w:tcW w:w="2040" w:type="dxa"/>
            <w:vAlign w:val="center"/>
          </w:tcPr>
          <w:p w14:paraId="6931EA79" w14:textId="49684D97" w:rsidR="00327FC2" w:rsidRDefault="00327FC2">
            <w:r w:rsidRPr="00327FC2">
              <w:t>LOGFILE 40/2019</w:t>
            </w:r>
          </w:p>
        </w:tc>
        <w:tc>
          <w:tcPr>
            <w:tcW w:w="2040" w:type="dxa"/>
            <w:vAlign w:val="center"/>
          </w:tcPr>
          <w:p w14:paraId="183C5A4A" w14:textId="34BAFE9C" w:rsidR="00327FC2" w:rsidRDefault="00327FC2">
            <w:r>
              <w:t>-</w:t>
            </w:r>
          </w:p>
        </w:tc>
      </w:tr>
      <w:tr w:rsidR="00327FC2" w:rsidRPr="00327FC2" w14:paraId="2C657B63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6A3BBBD3" w14:textId="4B699200" w:rsidR="00327FC2" w:rsidRDefault="00327FC2">
            <w:r>
              <w:t>04 2019</w:t>
            </w:r>
          </w:p>
        </w:tc>
        <w:tc>
          <w:tcPr>
            <w:tcW w:w="4111" w:type="dxa"/>
            <w:vAlign w:val="center"/>
          </w:tcPr>
          <w:p w14:paraId="10A1828B" w14:textId="4661D807" w:rsidR="00327FC2" w:rsidRPr="00327FC2" w:rsidRDefault="00327FC2">
            <w:pPr>
              <w:rPr>
                <w:lang w:val="en-US"/>
              </w:rPr>
            </w:pPr>
            <w:r w:rsidRPr="00327FC2">
              <w:rPr>
                <w:lang w:val="en-US"/>
              </w:rPr>
              <w:t>Screening oxime libraries by means of Mass Spectrometry (MS) Binding Assays: Identification of new highly potent inhibitors to optimized inhibitors gamma-aminobutyric acid transporter 1</w:t>
            </w:r>
          </w:p>
        </w:tc>
        <w:tc>
          <w:tcPr>
            <w:tcW w:w="1276" w:type="dxa"/>
            <w:vAlign w:val="center"/>
          </w:tcPr>
          <w:p w14:paraId="1F19CFC3" w14:textId="760F57CD" w:rsidR="00327FC2" w:rsidRPr="00327FC2" w:rsidRDefault="00327FC2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049" w:type="dxa"/>
            <w:vAlign w:val="center"/>
          </w:tcPr>
          <w:p w14:paraId="3C442755" w14:textId="32743535" w:rsidR="00327FC2" w:rsidRPr="00327FC2" w:rsidRDefault="00327FC2">
            <w:pPr>
              <w:rPr>
                <w:lang w:val="en-US"/>
              </w:rPr>
            </w:pPr>
            <w:proofErr w:type="spellStart"/>
            <w:r w:rsidRPr="00327FC2">
              <w:rPr>
                <w:lang w:val="en-US"/>
              </w:rPr>
              <w:t>Bioorg</w:t>
            </w:r>
            <w:proofErr w:type="spellEnd"/>
            <w:r w:rsidRPr="00327FC2">
              <w:rPr>
                <w:lang w:val="en-US"/>
              </w:rPr>
              <w:t>. Med. Chem</w:t>
            </w:r>
          </w:p>
        </w:tc>
        <w:tc>
          <w:tcPr>
            <w:tcW w:w="2040" w:type="dxa"/>
            <w:vAlign w:val="center"/>
          </w:tcPr>
          <w:p w14:paraId="1DA5CA43" w14:textId="63BD59F4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 xml:space="preserve">Publication Article </w:t>
            </w:r>
            <w:r w:rsidRPr="00C83435">
              <w:rPr>
                <w:lang w:val="en-US"/>
              </w:rPr>
              <w:t>27, 1232-1245</w:t>
            </w:r>
          </w:p>
        </w:tc>
        <w:tc>
          <w:tcPr>
            <w:tcW w:w="2040" w:type="dxa"/>
            <w:vAlign w:val="center"/>
          </w:tcPr>
          <w:p w14:paraId="38A1A5E1" w14:textId="0D28C648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FC2" w:rsidRPr="00327FC2" w14:paraId="0891B321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0E7839BE" w14:textId="117712E9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02 2017</w:t>
            </w:r>
          </w:p>
        </w:tc>
        <w:tc>
          <w:tcPr>
            <w:tcW w:w="4111" w:type="dxa"/>
            <w:vAlign w:val="center"/>
          </w:tcPr>
          <w:p w14:paraId="354BF3A2" w14:textId="4C3EFD22" w:rsidR="00327FC2" w:rsidRPr="00327FC2" w:rsidRDefault="00FB57D7">
            <w:pPr>
              <w:rPr>
                <w:lang w:val="en-US"/>
              </w:rPr>
            </w:pPr>
            <w:r w:rsidRPr="00FB57D7">
              <w:rPr>
                <w:lang w:val="en-US"/>
              </w:rPr>
              <w:t>Novel, highly potent and in vivo active inhibitor of GABA transporter subtype 1 with anticonvulsant, anxiolytic, antidepressant and antinociceptive properties</w:t>
            </w:r>
          </w:p>
        </w:tc>
        <w:tc>
          <w:tcPr>
            <w:tcW w:w="1276" w:type="dxa"/>
            <w:vAlign w:val="center"/>
          </w:tcPr>
          <w:p w14:paraId="3DCE5DE0" w14:textId="730D41DD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049" w:type="dxa"/>
            <w:vAlign w:val="center"/>
          </w:tcPr>
          <w:p w14:paraId="30F433EA" w14:textId="00ADD00A" w:rsidR="00327FC2" w:rsidRPr="00327FC2" w:rsidRDefault="00FB57D7">
            <w:pPr>
              <w:rPr>
                <w:lang w:val="en-US"/>
              </w:rPr>
            </w:pPr>
            <w:r w:rsidRPr="00FB57D7">
              <w:rPr>
                <w:lang w:val="en-US"/>
              </w:rPr>
              <w:t>Neuropharmacology</w:t>
            </w:r>
          </w:p>
        </w:tc>
        <w:tc>
          <w:tcPr>
            <w:tcW w:w="2040" w:type="dxa"/>
            <w:vAlign w:val="center"/>
          </w:tcPr>
          <w:p w14:paraId="2378742C" w14:textId="7F1614CC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Publication Article</w:t>
            </w:r>
            <w:r>
              <w:rPr>
                <w:lang w:val="en-US"/>
              </w:rPr>
              <w:t xml:space="preserve"> </w:t>
            </w:r>
            <w:r w:rsidRPr="00C83435">
              <w:rPr>
                <w:lang w:val="en-US"/>
              </w:rPr>
              <w:t>113, 331-342</w:t>
            </w:r>
          </w:p>
        </w:tc>
        <w:tc>
          <w:tcPr>
            <w:tcW w:w="2040" w:type="dxa"/>
            <w:vAlign w:val="center"/>
          </w:tcPr>
          <w:p w14:paraId="23E0F7DE" w14:textId="704B687B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FC2" w:rsidRPr="00327FC2" w14:paraId="49DFDC6B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302C8FA3" w14:textId="34A2248D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11 2014</w:t>
            </w:r>
          </w:p>
        </w:tc>
        <w:tc>
          <w:tcPr>
            <w:tcW w:w="4111" w:type="dxa"/>
            <w:vAlign w:val="center"/>
          </w:tcPr>
          <w:p w14:paraId="388F3E53" w14:textId="75E421B7" w:rsidR="00327FC2" w:rsidRPr="00327FC2" w:rsidRDefault="00FB57D7">
            <w:pPr>
              <w:rPr>
                <w:lang w:val="en-US"/>
              </w:rPr>
            </w:pPr>
            <w:r w:rsidRPr="00FB57D7">
              <w:rPr>
                <w:lang w:val="en-US"/>
              </w:rPr>
              <w:t>Generation and Screening of Oximes Libraries Addressing the Neuronal GABA Transporter GAT1</w:t>
            </w:r>
          </w:p>
        </w:tc>
        <w:tc>
          <w:tcPr>
            <w:tcW w:w="1276" w:type="dxa"/>
            <w:vAlign w:val="center"/>
          </w:tcPr>
          <w:p w14:paraId="6A56D562" w14:textId="7613B928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049" w:type="dxa"/>
            <w:vAlign w:val="center"/>
          </w:tcPr>
          <w:p w14:paraId="20450BA3" w14:textId="6598B9B6" w:rsidR="00327FC2" w:rsidRPr="00327FC2" w:rsidRDefault="00FB57D7">
            <w:pPr>
              <w:rPr>
                <w:lang w:val="en-US"/>
              </w:rPr>
            </w:pPr>
            <w:proofErr w:type="spellStart"/>
            <w:r w:rsidRPr="00FB57D7">
              <w:rPr>
                <w:lang w:val="en-US"/>
              </w:rPr>
              <w:t>ChemMedChem</w:t>
            </w:r>
            <w:proofErr w:type="spellEnd"/>
          </w:p>
        </w:tc>
        <w:tc>
          <w:tcPr>
            <w:tcW w:w="2040" w:type="dxa"/>
            <w:vAlign w:val="center"/>
          </w:tcPr>
          <w:p w14:paraId="13DC296F" w14:textId="6FB5EF11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Publication Article</w:t>
            </w:r>
            <w:r>
              <w:rPr>
                <w:lang w:val="en-US"/>
              </w:rPr>
              <w:t xml:space="preserve"> </w:t>
            </w:r>
            <w:r>
              <w:t>10, 396-410</w:t>
            </w:r>
          </w:p>
        </w:tc>
        <w:tc>
          <w:tcPr>
            <w:tcW w:w="2040" w:type="dxa"/>
            <w:vAlign w:val="center"/>
          </w:tcPr>
          <w:p w14:paraId="0ADFE1A3" w14:textId="31A146CE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7FC2" w:rsidRPr="00FB57D7" w14:paraId="6CC98F3C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266A4CBB" w14:textId="7A1EBC4D" w:rsidR="00327FC2" w:rsidRPr="00327FC2" w:rsidRDefault="00FB57D7">
            <w:pPr>
              <w:rPr>
                <w:lang w:val="en-US"/>
              </w:rPr>
            </w:pPr>
            <w:r>
              <w:rPr>
                <w:lang w:val="en-US"/>
              </w:rPr>
              <w:t>06 2014</w:t>
            </w:r>
          </w:p>
        </w:tc>
        <w:tc>
          <w:tcPr>
            <w:tcW w:w="4111" w:type="dxa"/>
            <w:vAlign w:val="center"/>
          </w:tcPr>
          <w:p w14:paraId="570E64C5" w14:textId="7B131D2D" w:rsidR="00327FC2" w:rsidRPr="00FB57D7" w:rsidRDefault="00FB57D7">
            <w:r w:rsidRPr="00FB57D7">
              <w:t xml:space="preserve">Generierung und Screening von </w:t>
            </w:r>
            <w:proofErr w:type="spellStart"/>
            <w:r w:rsidRPr="00FB57D7">
              <w:t>Oximbibliotheken</w:t>
            </w:r>
            <w:proofErr w:type="spellEnd"/>
            <w:r w:rsidRPr="00FB57D7">
              <w:t xml:space="preserve"> zur Entwicklung neuer potenter und selektiver mGAT1-Inhibitoren</w:t>
            </w:r>
          </w:p>
        </w:tc>
        <w:tc>
          <w:tcPr>
            <w:tcW w:w="1276" w:type="dxa"/>
            <w:vAlign w:val="center"/>
          </w:tcPr>
          <w:p w14:paraId="5E3CB44E" w14:textId="49B3CC09" w:rsidR="00327FC2" w:rsidRPr="00FB57D7" w:rsidRDefault="00FB57D7">
            <w:r>
              <w:t>German</w:t>
            </w:r>
          </w:p>
        </w:tc>
        <w:tc>
          <w:tcPr>
            <w:tcW w:w="2049" w:type="dxa"/>
            <w:vAlign w:val="center"/>
          </w:tcPr>
          <w:p w14:paraId="59DDECE6" w14:textId="34C0D882" w:rsidR="00327FC2" w:rsidRPr="00FB57D7" w:rsidRDefault="00FB57D7">
            <w:r>
              <w:t>Dr. Hut Verlag</w:t>
            </w:r>
          </w:p>
        </w:tc>
        <w:tc>
          <w:tcPr>
            <w:tcW w:w="2040" w:type="dxa"/>
            <w:vAlign w:val="center"/>
          </w:tcPr>
          <w:p w14:paraId="31D62838" w14:textId="0DEAE6C6" w:rsidR="00327FC2" w:rsidRPr="00FB57D7" w:rsidRDefault="00FB57D7">
            <w:proofErr w:type="spellStart"/>
            <w:r>
              <w:t>DIssertation</w:t>
            </w:r>
            <w:proofErr w:type="spellEnd"/>
          </w:p>
        </w:tc>
        <w:tc>
          <w:tcPr>
            <w:tcW w:w="2040" w:type="dxa"/>
            <w:vAlign w:val="center"/>
          </w:tcPr>
          <w:p w14:paraId="2C9BB709" w14:textId="26BD59C2" w:rsidR="00327FC2" w:rsidRPr="00FB57D7" w:rsidRDefault="00FB57D7">
            <w:r w:rsidRPr="00FB57D7">
              <w:t>9783843919081</w:t>
            </w:r>
          </w:p>
        </w:tc>
      </w:tr>
      <w:tr w:rsidR="00327FC2" w:rsidRPr="00FB57D7" w14:paraId="061CD2FA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2FFFC787" w14:textId="77777777" w:rsidR="00327FC2" w:rsidRPr="00FB57D7" w:rsidRDefault="00327FC2" w:rsidP="004C6D39"/>
        </w:tc>
        <w:tc>
          <w:tcPr>
            <w:tcW w:w="4111" w:type="dxa"/>
            <w:vAlign w:val="center"/>
          </w:tcPr>
          <w:p w14:paraId="02965FA9" w14:textId="77777777" w:rsidR="00327FC2" w:rsidRPr="00FB57D7" w:rsidRDefault="00327FC2" w:rsidP="004C6D39"/>
        </w:tc>
        <w:tc>
          <w:tcPr>
            <w:tcW w:w="1276" w:type="dxa"/>
            <w:vAlign w:val="center"/>
          </w:tcPr>
          <w:p w14:paraId="5DE09329" w14:textId="77777777" w:rsidR="00327FC2" w:rsidRPr="00FB57D7" w:rsidRDefault="00327FC2" w:rsidP="004C6D39"/>
        </w:tc>
        <w:tc>
          <w:tcPr>
            <w:tcW w:w="2049" w:type="dxa"/>
            <w:vAlign w:val="center"/>
          </w:tcPr>
          <w:p w14:paraId="0B7A71A7" w14:textId="77777777" w:rsidR="00327FC2" w:rsidRPr="00FB57D7" w:rsidRDefault="00327FC2" w:rsidP="004C6D39"/>
        </w:tc>
        <w:tc>
          <w:tcPr>
            <w:tcW w:w="2040" w:type="dxa"/>
            <w:vAlign w:val="center"/>
          </w:tcPr>
          <w:p w14:paraId="7366D168" w14:textId="77777777" w:rsidR="00327FC2" w:rsidRPr="00FB57D7" w:rsidRDefault="00327FC2" w:rsidP="004C6D39"/>
        </w:tc>
        <w:tc>
          <w:tcPr>
            <w:tcW w:w="2040" w:type="dxa"/>
            <w:vAlign w:val="center"/>
          </w:tcPr>
          <w:p w14:paraId="23D6E506" w14:textId="77777777" w:rsidR="00327FC2" w:rsidRPr="00FB57D7" w:rsidRDefault="00327FC2" w:rsidP="004C6D39"/>
        </w:tc>
      </w:tr>
      <w:tr w:rsidR="00327FC2" w:rsidRPr="00FB57D7" w14:paraId="5C1CE566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1AD6725A" w14:textId="77777777" w:rsidR="00327FC2" w:rsidRPr="00FB57D7" w:rsidRDefault="00327FC2" w:rsidP="004C6D39"/>
        </w:tc>
        <w:tc>
          <w:tcPr>
            <w:tcW w:w="4111" w:type="dxa"/>
            <w:vAlign w:val="center"/>
          </w:tcPr>
          <w:p w14:paraId="2FED9CA5" w14:textId="77777777" w:rsidR="00327FC2" w:rsidRPr="00FB57D7" w:rsidRDefault="00327FC2" w:rsidP="004C6D39"/>
        </w:tc>
        <w:tc>
          <w:tcPr>
            <w:tcW w:w="1276" w:type="dxa"/>
            <w:vAlign w:val="center"/>
          </w:tcPr>
          <w:p w14:paraId="499F3763" w14:textId="77777777" w:rsidR="00327FC2" w:rsidRPr="00FB57D7" w:rsidRDefault="00327FC2" w:rsidP="004C6D39"/>
        </w:tc>
        <w:tc>
          <w:tcPr>
            <w:tcW w:w="2049" w:type="dxa"/>
            <w:vAlign w:val="center"/>
          </w:tcPr>
          <w:p w14:paraId="7C1CBBCF" w14:textId="77777777" w:rsidR="00327FC2" w:rsidRPr="00FB57D7" w:rsidRDefault="00327FC2" w:rsidP="004C6D39"/>
        </w:tc>
        <w:tc>
          <w:tcPr>
            <w:tcW w:w="2040" w:type="dxa"/>
            <w:vAlign w:val="center"/>
          </w:tcPr>
          <w:p w14:paraId="755DF526" w14:textId="77777777" w:rsidR="00327FC2" w:rsidRPr="00FB57D7" w:rsidRDefault="00327FC2" w:rsidP="004C6D39"/>
        </w:tc>
        <w:tc>
          <w:tcPr>
            <w:tcW w:w="2040" w:type="dxa"/>
            <w:vAlign w:val="center"/>
          </w:tcPr>
          <w:p w14:paraId="04A57F9A" w14:textId="77777777" w:rsidR="00327FC2" w:rsidRPr="00FB57D7" w:rsidRDefault="00327FC2" w:rsidP="004C6D39"/>
        </w:tc>
      </w:tr>
      <w:tr w:rsidR="00327FC2" w:rsidRPr="00FB57D7" w14:paraId="75412DE4" w14:textId="77777777" w:rsidTr="00FB57D7">
        <w:trPr>
          <w:trHeight w:val="448"/>
          <w:jc w:val="center"/>
        </w:trPr>
        <w:tc>
          <w:tcPr>
            <w:tcW w:w="1271" w:type="dxa"/>
            <w:vAlign w:val="center"/>
          </w:tcPr>
          <w:p w14:paraId="5B996B92" w14:textId="77777777" w:rsidR="00327FC2" w:rsidRPr="00FB57D7" w:rsidRDefault="00327FC2" w:rsidP="004C6D39"/>
        </w:tc>
        <w:tc>
          <w:tcPr>
            <w:tcW w:w="4111" w:type="dxa"/>
            <w:vAlign w:val="center"/>
          </w:tcPr>
          <w:p w14:paraId="27C0A100" w14:textId="77777777" w:rsidR="00327FC2" w:rsidRPr="00FB57D7" w:rsidRDefault="00327FC2" w:rsidP="004C6D39"/>
        </w:tc>
        <w:tc>
          <w:tcPr>
            <w:tcW w:w="1276" w:type="dxa"/>
            <w:vAlign w:val="center"/>
          </w:tcPr>
          <w:p w14:paraId="23ED3220" w14:textId="77777777" w:rsidR="00327FC2" w:rsidRPr="00FB57D7" w:rsidRDefault="00327FC2" w:rsidP="004C6D39"/>
        </w:tc>
        <w:tc>
          <w:tcPr>
            <w:tcW w:w="2049" w:type="dxa"/>
            <w:vAlign w:val="center"/>
          </w:tcPr>
          <w:p w14:paraId="5DA8C725" w14:textId="77777777" w:rsidR="00327FC2" w:rsidRPr="00FB57D7" w:rsidRDefault="00327FC2" w:rsidP="004C6D39"/>
        </w:tc>
        <w:tc>
          <w:tcPr>
            <w:tcW w:w="2040" w:type="dxa"/>
            <w:vAlign w:val="center"/>
          </w:tcPr>
          <w:p w14:paraId="2EECC842" w14:textId="77777777" w:rsidR="00327FC2" w:rsidRPr="00FB57D7" w:rsidRDefault="00327FC2" w:rsidP="004C6D39"/>
        </w:tc>
        <w:tc>
          <w:tcPr>
            <w:tcW w:w="2040" w:type="dxa"/>
            <w:vAlign w:val="center"/>
          </w:tcPr>
          <w:p w14:paraId="318C7A6B" w14:textId="77777777" w:rsidR="00327FC2" w:rsidRPr="00FB57D7" w:rsidRDefault="00327FC2" w:rsidP="004C6D39"/>
        </w:tc>
      </w:tr>
    </w:tbl>
    <w:p w14:paraId="65C6F0E9" w14:textId="6DBAA90E" w:rsidR="008663FD" w:rsidRPr="00FB57D7" w:rsidRDefault="008663FD"/>
    <w:p w14:paraId="2CF4723A" w14:textId="77777777" w:rsidR="008663FD" w:rsidRPr="00FB57D7" w:rsidRDefault="008663FD"/>
    <w:p w14:paraId="6E77C23D" w14:textId="77777777" w:rsidR="008663FD" w:rsidRPr="00FB57D7" w:rsidRDefault="008663FD"/>
    <w:sectPr w:rsidR="008663FD" w:rsidRPr="00FB57D7" w:rsidSect="008663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FD"/>
    <w:rsid w:val="00327FC2"/>
    <w:rsid w:val="004C6D39"/>
    <w:rsid w:val="008663FD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6295"/>
  <w15:chartTrackingRefBased/>
  <w15:docId w15:val="{6338EF78-0C17-41EF-802B-3C3CC00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Knoop</dc:creator>
  <cp:keywords/>
  <dc:description/>
  <cp:lastModifiedBy>Jessica Knoop</cp:lastModifiedBy>
  <cp:revision>2</cp:revision>
  <dcterms:created xsi:type="dcterms:W3CDTF">2020-07-26T13:01:00Z</dcterms:created>
  <dcterms:modified xsi:type="dcterms:W3CDTF">2020-07-26T14:58:00Z</dcterms:modified>
</cp:coreProperties>
</file>